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ACC9F" w14:textId="1025B29C" w:rsidR="00BA0681" w:rsidRPr="00A45BBC" w:rsidRDefault="00BA0681">
      <w:pPr>
        <w:rPr>
          <w:rFonts w:ascii="Geneva" w:hAnsi="Geneva"/>
        </w:rPr>
      </w:pPr>
    </w:p>
    <w:p w14:paraId="1141D53B" w14:textId="259DE1A5" w:rsidR="00F00835" w:rsidRPr="00A45BBC" w:rsidRDefault="00F00835">
      <w:pPr>
        <w:rPr>
          <w:rFonts w:ascii="Geneva" w:hAnsi="Geneva"/>
        </w:rPr>
      </w:pPr>
    </w:p>
    <w:p w14:paraId="34E64D09" w14:textId="022620CC" w:rsidR="00F00835" w:rsidRPr="00A45BBC" w:rsidRDefault="00F00835">
      <w:pPr>
        <w:rPr>
          <w:rFonts w:ascii="Geneva" w:hAnsi="Geneva"/>
        </w:rPr>
      </w:pPr>
    </w:p>
    <w:p w14:paraId="0BC4F360" w14:textId="1DB9655F" w:rsidR="00F00835" w:rsidRPr="00A45BBC" w:rsidRDefault="00F00835">
      <w:pPr>
        <w:rPr>
          <w:rFonts w:ascii="Geneva" w:hAnsi="Geneva"/>
        </w:rPr>
      </w:pPr>
    </w:p>
    <w:p w14:paraId="6C72C085" w14:textId="1DB9655F" w:rsidR="00F00835" w:rsidRPr="00A45BBC" w:rsidRDefault="00F00835">
      <w:pPr>
        <w:rPr>
          <w:rFonts w:ascii="Geneva" w:hAnsi="Geneva"/>
        </w:rPr>
      </w:pPr>
    </w:p>
    <w:p w14:paraId="5467765D" w14:textId="77777777" w:rsidR="008C5FA2" w:rsidRPr="00A45BBC" w:rsidRDefault="008C5FA2" w:rsidP="008C5FA2">
      <w:pPr>
        <w:jc w:val="center"/>
        <w:rPr>
          <w:rFonts w:ascii="Geneva" w:hAnsi="Geneva"/>
          <w:b/>
        </w:rPr>
      </w:pPr>
    </w:p>
    <w:p w14:paraId="20349D96" w14:textId="77777777" w:rsidR="008C5FA2" w:rsidRPr="00A45BBC" w:rsidRDefault="008C5FA2" w:rsidP="008C5FA2">
      <w:pPr>
        <w:jc w:val="center"/>
        <w:rPr>
          <w:rFonts w:ascii="Geneva" w:hAnsi="Geneva"/>
          <w:b/>
        </w:rPr>
      </w:pPr>
      <w:r w:rsidRPr="00A45BBC">
        <w:rPr>
          <w:rFonts w:ascii="Geneva" w:hAnsi="Geneva"/>
          <w:b/>
        </w:rPr>
        <w:t>Botox POST – TREATMENT INSTRUCTIONS</w:t>
      </w:r>
    </w:p>
    <w:p w14:paraId="7671DC26" w14:textId="77777777" w:rsidR="008C5FA2" w:rsidRPr="00A45BBC" w:rsidRDefault="008C5FA2" w:rsidP="00D71F42">
      <w:pPr>
        <w:jc w:val="both"/>
        <w:rPr>
          <w:rFonts w:ascii="Geneva" w:hAnsi="Geneva"/>
        </w:rPr>
      </w:pPr>
    </w:p>
    <w:p w14:paraId="0917868F" w14:textId="77777777" w:rsidR="008C5FA2" w:rsidRPr="00A45BBC" w:rsidRDefault="008C5FA2" w:rsidP="008C5FA2">
      <w:pPr>
        <w:ind w:left="180"/>
        <w:jc w:val="both"/>
        <w:rPr>
          <w:rFonts w:ascii="Geneva" w:hAnsi="Geneva"/>
        </w:rPr>
      </w:pPr>
    </w:p>
    <w:p w14:paraId="6691CD06" w14:textId="77777777" w:rsidR="008C5FA2" w:rsidRPr="00A45BBC" w:rsidRDefault="008C5FA2" w:rsidP="008C5FA2">
      <w:pPr>
        <w:rPr>
          <w:rFonts w:ascii="Geneva" w:hAnsi="Geneva"/>
        </w:rPr>
      </w:pPr>
      <w:r w:rsidRPr="00A45BBC">
        <w:rPr>
          <w:rFonts w:ascii="Geneva" w:hAnsi="Geneva"/>
        </w:rPr>
        <w:t xml:space="preserve">The guidelines to follow post treatment have been followed for </w:t>
      </w:r>
      <w:proofErr w:type="gramStart"/>
      <w:r w:rsidRPr="00A45BBC">
        <w:rPr>
          <w:rFonts w:ascii="Geneva" w:hAnsi="Geneva"/>
        </w:rPr>
        <w:t>years, and</w:t>
      </w:r>
      <w:proofErr w:type="gramEnd"/>
      <w:r w:rsidRPr="00A45BBC">
        <w:rPr>
          <w:rFonts w:ascii="Geneva" w:hAnsi="Geneva"/>
        </w:rPr>
        <w:t xml:space="preserve"> are still employed today to prevent the possible side effect of ptosis (drooping of the eyelids). These measures should minimize the possibility of ptosis.</w:t>
      </w:r>
    </w:p>
    <w:p w14:paraId="1EF9A5F5" w14:textId="77777777" w:rsidR="008C5FA2" w:rsidRPr="00A45BBC" w:rsidRDefault="008C5FA2" w:rsidP="008C5FA2">
      <w:pPr>
        <w:rPr>
          <w:rFonts w:ascii="Geneva" w:hAnsi="Geneva"/>
        </w:rPr>
      </w:pPr>
    </w:p>
    <w:p w14:paraId="6A606A3E" w14:textId="77777777" w:rsidR="008C5FA2" w:rsidRPr="00A45BBC" w:rsidRDefault="008C5FA2" w:rsidP="008C5FA2">
      <w:pPr>
        <w:rPr>
          <w:rFonts w:ascii="Geneva" w:hAnsi="Geneva"/>
        </w:rPr>
      </w:pPr>
    </w:p>
    <w:p w14:paraId="0FD8ACE2" w14:textId="77777777" w:rsidR="008C5FA2" w:rsidRPr="00A45BBC" w:rsidRDefault="008C5FA2" w:rsidP="008C5FA2">
      <w:pPr>
        <w:ind w:left="300"/>
        <w:rPr>
          <w:rFonts w:ascii="Geneva" w:hAnsi="Geneva"/>
        </w:rPr>
      </w:pPr>
      <w:r w:rsidRPr="00A45BBC">
        <w:rPr>
          <w:rFonts w:ascii="Geneva" w:hAnsi="Geneva"/>
        </w:rPr>
        <w:t xml:space="preserve">  *   No Straining, heavy lifting, or vigorous exercise for 5 hours following treatment.  </w:t>
      </w:r>
    </w:p>
    <w:p w14:paraId="066D2436" w14:textId="77777777" w:rsidR="008C5FA2" w:rsidRPr="00A45BBC" w:rsidRDefault="008C5FA2" w:rsidP="008C5FA2">
      <w:pPr>
        <w:ind w:left="720"/>
        <w:rPr>
          <w:rFonts w:ascii="Geneva" w:hAnsi="Geneva"/>
        </w:rPr>
      </w:pPr>
      <w:r w:rsidRPr="00A45BBC">
        <w:rPr>
          <w:rFonts w:ascii="Geneva" w:hAnsi="Geneva"/>
        </w:rPr>
        <w:t>It is now known that it takes the toxin approximately 2 hours to bind itself to the   nerve to start its work, and because we do not want to increase circulation to that area to wash away the Botox from where it was injected.</w:t>
      </w:r>
    </w:p>
    <w:p w14:paraId="2412D162" w14:textId="77777777" w:rsidR="008C5FA2" w:rsidRPr="00A45BBC" w:rsidRDefault="008C5FA2" w:rsidP="008C5FA2">
      <w:pPr>
        <w:ind w:left="720" w:hanging="360"/>
        <w:rPr>
          <w:rFonts w:ascii="Geneva" w:hAnsi="Geneva"/>
        </w:rPr>
      </w:pPr>
    </w:p>
    <w:p w14:paraId="00F76510" w14:textId="77777777" w:rsidR="008C5FA2" w:rsidRPr="00A45BBC" w:rsidRDefault="008C5FA2" w:rsidP="008C5FA2">
      <w:pPr>
        <w:ind w:left="720" w:hanging="360"/>
        <w:rPr>
          <w:rFonts w:ascii="Geneva" w:hAnsi="Geneva"/>
        </w:rPr>
      </w:pPr>
      <w:r w:rsidRPr="00A45BBC">
        <w:rPr>
          <w:rFonts w:ascii="Geneva" w:hAnsi="Geneva"/>
        </w:rPr>
        <w:t xml:space="preserve">*    Avoid manipulation of area for 5 hours following treatment for the same reasons listed above. This includes not doing a facial peel or micro-dermabrasion after treatment with Botox. </w:t>
      </w:r>
    </w:p>
    <w:p w14:paraId="2DECBCBA" w14:textId="77777777" w:rsidR="008C5FA2" w:rsidRPr="00A45BBC" w:rsidRDefault="008C5FA2" w:rsidP="008C5FA2">
      <w:pPr>
        <w:ind w:left="660"/>
        <w:rPr>
          <w:rFonts w:ascii="Geneva" w:hAnsi="Geneva"/>
        </w:rPr>
      </w:pPr>
    </w:p>
    <w:p w14:paraId="6E1101F6" w14:textId="77777777" w:rsidR="008C5FA2" w:rsidRPr="00A45BBC" w:rsidRDefault="008C5FA2" w:rsidP="008C5FA2">
      <w:pPr>
        <w:ind w:left="660" w:hanging="300"/>
        <w:rPr>
          <w:rFonts w:ascii="Geneva" w:hAnsi="Geneva"/>
        </w:rPr>
      </w:pPr>
      <w:r w:rsidRPr="00A45BBC">
        <w:rPr>
          <w:rFonts w:ascii="Geneva" w:hAnsi="Geneva"/>
        </w:rPr>
        <w:t xml:space="preserve">*   It can take 2-10 days to take full effect. It is recommended to contact the office no later than 2 weeks after treatment if desired effect was not achieved and no sooner to give the toxin time to work. </w:t>
      </w:r>
    </w:p>
    <w:p w14:paraId="1D853045" w14:textId="77777777" w:rsidR="008C5FA2" w:rsidRPr="00A45BBC" w:rsidRDefault="008C5FA2" w:rsidP="008C5FA2">
      <w:pPr>
        <w:ind w:left="660"/>
        <w:rPr>
          <w:rFonts w:ascii="Geneva" w:hAnsi="Geneva"/>
        </w:rPr>
      </w:pPr>
    </w:p>
    <w:p w14:paraId="2952FEC8" w14:textId="39F037AD" w:rsidR="00136A61" w:rsidRPr="00A45BBC" w:rsidRDefault="008C5FA2" w:rsidP="00A45BBC">
      <w:pPr>
        <w:ind w:left="360"/>
        <w:rPr>
          <w:rFonts w:ascii="Geneva" w:hAnsi="Geneva"/>
        </w:rPr>
      </w:pPr>
      <w:r w:rsidRPr="00A45BBC">
        <w:rPr>
          <w:rFonts w:ascii="Geneva" w:hAnsi="Geneva"/>
        </w:rPr>
        <w:t>*   Makeup may be applied before leaving the office.</w:t>
      </w:r>
    </w:p>
    <w:sectPr w:rsidR="00136A61" w:rsidRPr="00A45BBC" w:rsidSect="00136A61">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40C72" w14:textId="77777777" w:rsidR="00AF2F04" w:rsidRDefault="00AF2F04" w:rsidP="00BA0681">
      <w:r>
        <w:separator/>
      </w:r>
    </w:p>
  </w:endnote>
  <w:endnote w:type="continuationSeparator" w:id="0">
    <w:p w14:paraId="4543A6F8" w14:textId="77777777" w:rsidR="00AF2F04" w:rsidRDefault="00AF2F04" w:rsidP="00B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1A80" w14:textId="4D304B11" w:rsidR="00136A61" w:rsidRPr="00136A61" w:rsidRDefault="00136A61" w:rsidP="00136A61">
    <w:pPr>
      <w:pStyle w:val="Footer"/>
      <w:tabs>
        <w:tab w:val="clear" w:pos="4680"/>
        <w:tab w:val="clear" w:pos="9360"/>
        <w:tab w:val="left" w:pos="3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6849" w14:textId="77777777" w:rsidR="00AF2F04" w:rsidRDefault="00AF2F04" w:rsidP="00BA0681">
      <w:r>
        <w:separator/>
      </w:r>
    </w:p>
  </w:footnote>
  <w:footnote w:type="continuationSeparator" w:id="0">
    <w:p w14:paraId="5FF96C13" w14:textId="77777777" w:rsidR="00AF2F04" w:rsidRDefault="00AF2F04" w:rsidP="00BA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F06F" w14:textId="626A89C0" w:rsidR="00BA0681" w:rsidRDefault="00136A61">
    <w:pPr>
      <w:pStyle w:val="Header"/>
    </w:pPr>
    <w:r w:rsidRPr="00136A61">
      <w:rPr>
        <w:noProof/>
      </w:rPr>
      <w:drawing>
        <wp:anchor distT="0" distB="0" distL="114300" distR="114300" simplePos="0" relativeHeight="251662336" behindDoc="1" locked="0" layoutInCell="1" allowOverlap="1" wp14:anchorId="6725068B" wp14:editId="15E853D1">
          <wp:simplePos x="0" y="0"/>
          <wp:positionH relativeFrom="column">
            <wp:posOffset>3992880</wp:posOffset>
          </wp:positionH>
          <wp:positionV relativeFrom="paragraph">
            <wp:posOffset>-356870</wp:posOffset>
          </wp:positionV>
          <wp:extent cx="2576195" cy="1310640"/>
          <wp:effectExtent l="0" t="0" r="1905" b="0"/>
          <wp:wrapTight wrapText="bothSides">
            <wp:wrapPolygon edited="0">
              <wp:start x="0" y="0"/>
              <wp:lineTo x="0" y="21349"/>
              <wp:lineTo x="21509" y="21349"/>
              <wp:lineTo x="21509"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76195" cy="1310640"/>
                  </a:xfrm>
                  <a:prstGeom prst="rect">
                    <a:avLst/>
                  </a:prstGeom>
                </pic:spPr>
              </pic:pic>
            </a:graphicData>
          </a:graphic>
          <wp14:sizeRelH relativeFrom="page">
            <wp14:pctWidth>0</wp14:pctWidth>
          </wp14:sizeRelH>
          <wp14:sizeRelV relativeFrom="page">
            <wp14:pctHeight>0</wp14:pctHeight>
          </wp14:sizeRelV>
        </wp:anchor>
      </w:drawing>
    </w:r>
    <w:r w:rsidR="00F00835">
      <w:rPr>
        <w:noProof/>
      </w:rPr>
      <w:drawing>
        <wp:anchor distT="0" distB="0" distL="0" distR="0" simplePos="0" relativeHeight="251660288" behindDoc="1" locked="0" layoutInCell="1" allowOverlap="1" wp14:anchorId="26A1650C" wp14:editId="65728A65">
          <wp:simplePos x="0" y="0"/>
          <wp:positionH relativeFrom="page">
            <wp:posOffset>309880</wp:posOffset>
          </wp:positionH>
          <wp:positionV relativeFrom="paragraph">
            <wp:posOffset>1186384</wp:posOffset>
          </wp:positionV>
          <wp:extent cx="7119620" cy="36830"/>
          <wp:effectExtent l="0" t="0" r="5080" b="1270"/>
          <wp:wrapTight wrapText="bothSides">
            <wp:wrapPolygon edited="0">
              <wp:start x="0" y="0"/>
              <wp:lineTo x="0" y="14897"/>
              <wp:lineTo x="21192" y="14897"/>
              <wp:lineTo x="21577" y="14897"/>
              <wp:lineTo x="21577" y="0"/>
              <wp:lineTo x="0" y="0"/>
            </wp:wrapPolygon>
          </wp:wrapTight>
          <wp:docPr id="1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0.png"/>
                  <pic:cNvPicPr/>
                </pic:nvPicPr>
                <pic:blipFill>
                  <a:blip r:embed="rId2" cstate="print"/>
                  <a:stretch>
                    <a:fillRect/>
                  </a:stretch>
                </pic:blipFill>
                <pic:spPr>
                  <a:xfrm>
                    <a:off x="0" y="0"/>
                    <a:ext cx="7119620" cy="36830"/>
                  </a:xfrm>
                  <a:prstGeom prst="rect">
                    <a:avLst/>
                  </a:prstGeom>
                </pic:spPr>
              </pic:pic>
            </a:graphicData>
          </a:graphic>
        </wp:anchor>
      </w:drawing>
    </w:r>
    <w:r w:rsidR="00F00835">
      <w:rPr>
        <w:noProof/>
      </w:rPr>
      <w:drawing>
        <wp:anchor distT="0" distB="0" distL="114300" distR="114300" simplePos="0" relativeHeight="251661312" behindDoc="1" locked="0" layoutInCell="1" allowOverlap="1" wp14:anchorId="726DFD46" wp14:editId="6529318C">
          <wp:simplePos x="0" y="0"/>
          <wp:positionH relativeFrom="column">
            <wp:posOffset>-695721</wp:posOffset>
          </wp:positionH>
          <wp:positionV relativeFrom="paragraph">
            <wp:posOffset>-264056</wp:posOffset>
          </wp:positionV>
          <wp:extent cx="1697925" cy="1238070"/>
          <wp:effectExtent l="0" t="0" r="4445" b="0"/>
          <wp:wrapTight wrapText="bothSides">
            <wp:wrapPolygon edited="0">
              <wp:start x="12606" y="0"/>
              <wp:lineTo x="8566" y="0"/>
              <wp:lineTo x="6949" y="1108"/>
              <wp:lineTo x="6949" y="3546"/>
              <wp:lineTo x="7434" y="7093"/>
              <wp:lineTo x="8566" y="10639"/>
              <wp:lineTo x="970" y="13521"/>
              <wp:lineTo x="0" y="17511"/>
              <wp:lineTo x="0" y="20835"/>
              <wp:lineTo x="5818" y="21279"/>
              <wp:lineTo x="15838" y="21279"/>
              <wp:lineTo x="21495" y="20835"/>
              <wp:lineTo x="21495" y="17511"/>
              <wp:lineTo x="20687" y="13742"/>
              <wp:lineTo x="19071" y="12856"/>
              <wp:lineTo x="14061" y="10639"/>
              <wp:lineTo x="15030" y="7093"/>
              <wp:lineTo x="15192" y="3546"/>
              <wp:lineTo x="14707" y="887"/>
              <wp:lineTo x="14384" y="0"/>
              <wp:lineTo x="12606"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97925" cy="1238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81"/>
    <w:rsid w:val="00085154"/>
    <w:rsid w:val="00136A61"/>
    <w:rsid w:val="004F49CB"/>
    <w:rsid w:val="00711681"/>
    <w:rsid w:val="007A2899"/>
    <w:rsid w:val="007F50B6"/>
    <w:rsid w:val="008C5FA2"/>
    <w:rsid w:val="00A45BBC"/>
    <w:rsid w:val="00A7764D"/>
    <w:rsid w:val="00AF2F04"/>
    <w:rsid w:val="00B0577C"/>
    <w:rsid w:val="00BA0681"/>
    <w:rsid w:val="00D71F42"/>
    <w:rsid w:val="00DD68B4"/>
    <w:rsid w:val="00F00835"/>
    <w:rsid w:val="00FA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046D"/>
  <w15:chartTrackingRefBased/>
  <w15:docId w15:val="{80B50633-E289-B540-BB50-564B4B28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5FA2"/>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681"/>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BA0681"/>
  </w:style>
  <w:style w:type="paragraph" w:styleId="Footer">
    <w:name w:val="footer"/>
    <w:basedOn w:val="Normal"/>
    <w:link w:val="FooterChar"/>
    <w:uiPriority w:val="99"/>
    <w:unhideWhenUsed/>
    <w:rsid w:val="00BA0681"/>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BA0681"/>
  </w:style>
  <w:style w:type="paragraph" w:styleId="BalloonText">
    <w:name w:val="Balloon Text"/>
    <w:basedOn w:val="Normal"/>
    <w:link w:val="BalloonTextChar"/>
    <w:uiPriority w:val="99"/>
    <w:semiHidden/>
    <w:unhideWhenUsed/>
    <w:rsid w:val="007F50B6"/>
    <w:rPr>
      <w:rFonts w:ascii="Segoe UI" w:hAnsi="Segoe UI"/>
      <w:sz w:val="18"/>
      <w:szCs w:val="18"/>
    </w:rPr>
  </w:style>
  <w:style w:type="character" w:customStyle="1" w:styleId="BalloonTextChar">
    <w:name w:val="Balloon Text Char"/>
    <w:basedOn w:val="DefaultParagraphFont"/>
    <w:link w:val="BalloonText"/>
    <w:uiPriority w:val="99"/>
    <w:semiHidden/>
    <w:rsid w:val="007F50B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389D-314F-42DB-AAD6-BF0FA467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quevedo</dc:creator>
  <cp:keywords/>
  <dc:description/>
  <cp:lastModifiedBy>Fernando Quevedo</cp:lastModifiedBy>
  <cp:revision>4</cp:revision>
  <cp:lastPrinted>2022-04-19T18:46:00Z</cp:lastPrinted>
  <dcterms:created xsi:type="dcterms:W3CDTF">2022-04-19T20:48:00Z</dcterms:created>
  <dcterms:modified xsi:type="dcterms:W3CDTF">2024-12-12T19:24:00Z</dcterms:modified>
</cp:coreProperties>
</file>